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B" w:rsidRPr="006B0D01" w:rsidRDefault="007D29AB" w:rsidP="008A0C6E">
      <w:pPr>
        <w:tabs>
          <w:tab w:val="right" w:leader="dot" w:pos="9072"/>
        </w:tabs>
        <w:spacing w:line="60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6B0D01">
        <w:rPr>
          <w:rFonts w:ascii="宋体" w:hAnsi="宋体" w:cs="宋体" w:hint="eastAsia"/>
          <w:b/>
          <w:bCs/>
          <w:sz w:val="32"/>
          <w:szCs w:val="32"/>
        </w:rPr>
        <w:t>拟拍卖房地产询价报告书</w:t>
      </w:r>
    </w:p>
    <w:p w:rsidR="007D29AB" w:rsidRPr="006B0D01" w:rsidRDefault="00A0232D" w:rsidP="00786513">
      <w:pPr>
        <w:jc w:val="center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山东</w:t>
      </w:r>
      <w:r w:rsidR="005E1807" w:rsidRPr="006B0D01">
        <w:rPr>
          <w:rFonts w:ascii="宋体" w:hAnsi="宋体" w:cs="宋体" w:hint="eastAsia"/>
          <w:kern w:val="0"/>
          <w:sz w:val="24"/>
          <w:szCs w:val="24"/>
        </w:rPr>
        <w:t>大地</w:t>
      </w:r>
      <w:r w:rsidR="007D29AB" w:rsidRPr="006B0D01">
        <w:rPr>
          <w:rFonts w:ascii="宋体" w:hAnsi="宋体" w:cs="宋体" w:hint="eastAsia"/>
          <w:kern w:val="0"/>
          <w:sz w:val="24"/>
          <w:szCs w:val="24"/>
        </w:rPr>
        <w:t>价</w:t>
      </w:r>
      <w:r w:rsidR="005E1807" w:rsidRPr="006B0D01">
        <w:rPr>
          <w:rFonts w:ascii="宋体" w:hAnsi="宋体" w:cs="宋体" w:hint="eastAsia"/>
          <w:kern w:val="0"/>
          <w:sz w:val="24"/>
          <w:szCs w:val="24"/>
        </w:rPr>
        <w:t>询</w:t>
      </w:r>
      <w:r w:rsidR="007D29AB" w:rsidRPr="006B0D01">
        <w:rPr>
          <w:rFonts w:ascii="宋体" w:hAnsi="宋体" w:cs="宋体" w:hint="eastAsia"/>
          <w:kern w:val="0"/>
          <w:sz w:val="24"/>
          <w:szCs w:val="24"/>
        </w:rPr>
        <w:t>字</w:t>
      </w:r>
      <w:r w:rsidR="007D29AB" w:rsidRPr="006B0D01">
        <w:rPr>
          <w:rFonts w:ascii="宋体" w:hAnsi="宋体" w:cs="宋体" w:hint="eastAsia"/>
          <w:sz w:val="24"/>
          <w:szCs w:val="24"/>
        </w:rPr>
        <w:t>（</w:t>
      </w:r>
      <w:r w:rsidR="007D29AB" w:rsidRPr="006B0D01">
        <w:rPr>
          <w:rFonts w:ascii="宋体" w:hAnsi="宋体" w:cs="宋体"/>
          <w:sz w:val="24"/>
          <w:szCs w:val="24"/>
        </w:rPr>
        <w:t>201</w:t>
      </w:r>
      <w:r w:rsidR="005E1807" w:rsidRPr="006B0D01">
        <w:rPr>
          <w:rFonts w:ascii="宋体" w:hAnsi="宋体" w:cs="宋体"/>
          <w:sz w:val="24"/>
          <w:szCs w:val="24"/>
        </w:rPr>
        <w:t>9</w:t>
      </w:r>
      <w:r w:rsidR="007D29AB" w:rsidRPr="006B0D01">
        <w:rPr>
          <w:rFonts w:ascii="宋体" w:hAnsi="宋体" w:cs="宋体" w:hint="eastAsia"/>
          <w:sz w:val="24"/>
          <w:szCs w:val="24"/>
        </w:rPr>
        <w:t>）第</w:t>
      </w:r>
      <w:r w:rsidR="005E1807" w:rsidRPr="006B0D01">
        <w:rPr>
          <w:rFonts w:ascii="宋体" w:hAnsi="宋体" w:cs="宋体"/>
          <w:sz w:val="24"/>
          <w:szCs w:val="24"/>
        </w:rPr>
        <w:t>YT</w:t>
      </w:r>
      <w:r w:rsidR="00CA4E4D">
        <w:rPr>
          <w:rFonts w:ascii="宋体" w:hAnsi="宋体" w:cs="宋体" w:hint="eastAsia"/>
          <w:sz w:val="24"/>
          <w:szCs w:val="24"/>
        </w:rPr>
        <w:t>00</w:t>
      </w:r>
      <w:r w:rsidR="00D952ED">
        <w:rPr>
          <w:rFonts w:ascii="宋体" w:hAnsi="宋体" w:cs="宋体" w:hint="eastAsia"/>
          <w:sz w:val="24"/>
          <w:szCs w:val="24"/>
        </w:rPr>
        <w:t>7</w:t>
      </w:r>
      <w:r w:rsidR="007D29AB" w:rsidRPr="006B0D01">
        <w:rPr>
          <w:rFonts w:ascii="宋体" w:hAnsi="宋体" w:cs="宋体" w:hint="eastAsia"/>
          <w:sz w:val="24"/>
          <w:szCs w:val="24"/>
        </w:rPr>
        <w:t>号</w:t>
      </w:r>
    </w:p>
    <w:p w:rsidR="00C03A5C" w:rsidRDefault="007D29AB" w:rsidP="00ED2583">
      <w:pPr>
        <w:spacing w:line="30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一、委托方：</w:t>
      </w:r>
      <w:r w:rsidR="00B8589F" w:rsidRPr="00E75B36">
        <w:rPr>
          <w:rFonts w:ascii="宋体" w:hAnsi="宋体" w:cs="宋体" w:hint="eastAsia"/>
          <w:kern w:val="0"/>
          <w:sz w:val="24"/>
          <w:szCs w:val="24"/>
        </w:rPr>
        <w:t>烟台海洋产权交易中心有限公司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二、询价目的：</w:t>
      </w:r>
      <w:r w:rsidRPr="006B0D01">
        <w:rPr>
          <w:rFonts w:ascii="宋体" w:hAnsi="宋体" w:cs="宋体" w:hint="eastAsia"/>
          <w:sz w:val="24"/>
          <w:szCs w:val="24"/>
        </w:rPr>
        <w:t>为网络司法拍卖提供价值参考依据。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三、价值时点：</w:t>
      </w:r>
      <w:r w:rsidRPr="007D48CB">
        <w:rPr>
          <w:rFonts w:ascii="宋体" w:hAnsi="宋体" w:cs="宋体"/>
          <w:sz w:val="24"/>
          <w:szCs w:val="24"/>
        </w:rPr>
        <w:t>201</w:t>
      </w:r>
      <w:r w:rsidR="005E1807" w:rsidRPr="007D48CB">
        <w:rPr>
          <w:rFonts w:ascii="宋体" w:hAnsi="宋体" w:cs="宋体"/>
          <w:sz w:val="24"/>
          <w:szCs w:val="24"/>
        </w:rPr>
        <w:t>9</w:t>
      </w:r>
      <w:r w:rsidRPr="007D48CB">
        <w:rPr>
          <w:rFonts w:ascii="宋体" w:hAnsi="宋体" w:cs="宋体" w:hint="eastAsia"/>
          <w:sz w:val="24"/>
          <w:szCs w:val="24"/>
        </w:rPr>
        <w:t>年</w:t>
      </w:r>
      <w:r w:rsidR="00444951">
        <w:rPr>
          <w:rFonts w:ascii="宋体" w:hAnsi="宋体" w:cs="宋体" w:hint="eastAsia"/>
          <w:sz w:val="24"/>
          <w:szCs w:val="24"/>
        </w:rPr>
        <w:t>2</w:t>
      </w:r>
      <w:r w:rsidRPr="007D48CB">
        <w:rPr>
          <w:rFonts w:ascii="宋体" w:hAnsi="宋体" w:cs="宋体" w:hint="eastAsia"/>
          <w:sz w:val="24"/>
          <w:szCs w:val="24"/>
        </w:rPr>
        <w:t>月</w:t>
      </w:r>
      <w:r w:rsidR="00444951">
        <w:rPr>
          <w:rFonts w:ascii="宋体" w:hAnsi="宋体" w:cs="宋体" w:hint="eastAsia"/>
          <w:sz w:val="24"/>
          <w:szCs w:val="24"/>
        </w:rPr>
        <w:t>18</w:t>
      </w:r>
      <w:r w:rsidRPr="007D48CB">
        <w:rPr>
          <w:rFonts w:ascii="宋体" w:hAnsi="宋体" w:cs="宋体" w:hint="eastAsia"/>
          <w:sz w:val="24"/>
          <w:szCs w:val="24"/>
        </w:rPr>
        <w:t>日</w:t>
      </w:r>
      <w:r w:rsidRPr="006B0D01">
        <w:rPr>
          <w:rFonts w:ascii="宋体" w:hAnsi="宋体" w:cs="宋体" w:hint="eastAsia"/>
          <w:sz w:val="24"/>
          <w:szCs w:val="24"/>
        </w:rPr>
        <w:t>，以估价人员现场勘查之日确定。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四、询价依据：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1</w:t>
      </w:r>
      <w:r w:rsidRPr="006B0D01">
        <w:rPr>
          <w:rFonts w:ascii="宋体" w:hAnsi="宋体" w:cs="宋体" w:hint="eastAsia"/>
          <w:sz w:val="24"/>
          <w:szCs w:val="24"/>
        </w:rPr>
        <w:t>、《中华人民共和国房地产管理法》、《中华人民共和国土地管理法》、其他与评估相关的法律、法规和规章制度等；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2</w:t>
      </w:r>
      <w:r w:rsidRPr="006B0D01">
        <w:rPr>
          <w:rFonts w:ascii="宋体" w:hAnsi="宋体" w:cs="宋体" w:hint="eastAsia"/>
          <w:sz w:val="24"/>
          <w:szCs w:val="24"/>
        </w:rPr>
        <w:t>、《房地产估价规范》（</w:t>
      </w:r>
      <w:r w:rsidRPr="006B0D01">
        <w:rPr>
          <w:rFonts w:ascii="宋体" w:hAnsi="宋体" w:cs="宋体"/>
          <w:sz w:val="24"/>
          <w:szCs w:val="24"/>
        </w:rPr>
        <w:t>GB/T 50291-2015</w:t>
      </w:r>
      <w:r w:rsidRPr="006B0D01">
        <w:rPr>
          <w:rFonts w:ascii="宋体" w:hAnsi="宋体" w:cs="宋体" w:hint="eastAsia"/>
          <w:sz w:val="24"/>
          <w:szCs w:val="24"/>
        </w:rPr>
        <w:t>）、国家标准《房地产估价基本术语标准》（</w:t>
      </w:r>
      <w:r w:rsidRPr="006B0D01">
        <w:rPr>
          <w:rFonts w:ascii="宋体" w:hAnsi="宋体" w:cs="宋体"/>
          <w:sz w:val="24"/>
          <w:szCs w:val="24"/>
        </w:rPr>
        <w:t>GB/T50899-2013</w:t>
      </w:r>
      <w:r w:rsidRPr="006B0D01">
        <w:rPr>
          <w:rFonts w:ascii="宋体" w:hAnsi="宋体" w:cs="宋体" w:hint="eastAsia"/>
          <w:sz w:val="24"/>
          <w:szCs w:val="24"/>
        </w:rPr>
        <w:t>）；</w:t>
      </w:r>
    </w:p>
    <w:p w:rsidR="007D29AB" w:rsidRPr="006B0D01" w:rsidRDefault="0088357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3</w:t>
      </w:r>
      <w:r w:rsidR="007D29AB" w:rsidRPr="006B0D01">
        <w:rPr>
          <w:rFonts w:ascii="宋体" w:hAnsi="宋体" w:cs="宋体" w:hint="eastAsia"/>
          <w:sz w:val="24"/>
          <w:szCs w:val="24"/>
        </w:rPr>
        <w:t>、委托人提供的询价对象房地产相关资料（</w:t>
      </w:r>
      <w:r w:rsidR="00531E49">
        <w:rPr>
          <w:rFonts w:ascii="宋体" w:hAnsi="宋体" w:cs="宋体" w:hint="eastAsia"/>
          <w:sz w:val="24"/>
          <w:szCs w:val="24"/>
        </w:rPr>
        <w:t>《诉前财产保全告知书》复印件、</w:t>
      </w:r>
      <w:r w:rsidR="009270F5" w:rsidRPr="006B0D01">
        <w:rPr>
          <w:rFonts w:ascii="宋体" w:hAnsi="宋体" w:cs="宋体" w:hint="eastAsia"/>
          <w:sz w:val="24"/>
          <w:szCs w:val="24"/>
        </w:rPr>
        <w:t>《</w:t>
      </w:r>
      <w:r w:rsidR="00531E49">
        <w:rPr>
          <w:rFonts w:ascii="宋体" w:hAnsi="宋体" w:cs="宋体" w:hint="eastAsia"/>
          <w:sz w:val="24"/>
          <w:szCs w:val="24"/>
        </w:rPr>
        <w:t>烟台市莱山区</w:t>
      </w:r>
      <w:r w:rsidR="007E3390">
        <w:rPr>
          <w:rFonts w:ascii="宋体" w:hAnsi="宋体" w:cs="宋体" w:hint="eastAsia"/>
          <w:sz w:val="24"/>
          <w:szCs w:val="24"/>
        </w:rPr>
        <w:t>人民法院司法评估询价函</w:t>
      </w:r>
      <w:r w:rsidR="009270F5" w:rsidRPr="006B0D01">
        <w:rPr>
          <w:rFonts w:ascii="宋体" w:hAnsi="宋体" w:cs="宋体" w:hint="eastAsia"/>
          <w:sz w:val="24"/>
          <w:szCs w:val="24"/>
        </w:rPr>
        <w:t>》</w:t>
      </w:r>
      <w:r w:rsidR="00123AE8" w:rsidRPr="006B0D01">
        <w:rPr>
          <w:rFonts w:ascii="宋体" w:hAnsi="宋体" w:cs="宋体" w:hint="eastAsia"/>
          <w:sz w:val="24"/>
          <w:szCs w:val="24"/>
        </w:rPr>
        <w:t>复印件</w:t>
      </w:r>
      <w:r w:rsidR="009270F5" w:rsidRPr="006B0D01">
        <w:rPr>
          <w:rFonts w:ascii="宋体" w:hAnsi="宋体" w:cs="宋体" w:hint="eastAsia"/>
          <w:sz w:val="24"/>
          <w:szCs w:val="24"/>
        </w:rPr>
        <w:t>、</w:t>
      </w:r>
      <w:r w:rsidR="005E1807" w:rsidRPr="006B0D01">
        <w:rPr>
          <w:rFonts w:ascii="宋体" w:hAnsi="宋体" w:cs="宋体" w:hint="eastAsia"/>
          <w:sz w:val="24"/>
          <w:szCs w:val="24"/>
        </w:rPr>
        <w:t>《</w:t>
      </w:r>
      <w:r w:rsidR="00F90A9F" w:rsidRPr="00E75B36">
        <w:rPr>
          <w:rFonts w:ascii="宋体" w:hAnsi="宋体" w:cs="宋体" w:hint="eastAsia"/>
          <w:sz w:val="24"/>
          <w:szCs w:val="24"/>
        </w:rPr>
        <w:t>房屋所有权证</w:t>
      </w:r>
      <w:r w:rsidR="005E1807" w:rsidRPr="006B0D01">
        <w:rPr>
          <w:rFonts w:ascii="宋体" w:hAnsi="宋体" w:cs="宋体" w:hint="eastAsia"/>
          <w:sz w:val="24"/>
          <w:szCs w:val="24"/>
        </w:rPr>
        <w:t>》复印件</w:t>
      </w:r>
      <w:r w:rsidR="006C1729">
        <w:rPr>
          <w:rFonts w:ascii="宋体" w:hAnsi="宋体" w:cs="宋体" w:hint="eastAsia"/>
          <w:sz w:val="24"/>
          <w:szCs w:val="24"/>
        </w:rPr>
        <w:t>、《</w:t>
      </w:r>
      <w:r w:rsidR="006C1729" w:rsidRPr="00781604">
        <w:rPr>
          <w:rFonts w:ascii="宋体" w:hAnsi="宋体" w:cs="宋体" w:hint="eastAsia"/>
          <w:sz w:val="24"/>
          <w:szCs w:val="24"/>
        </w:rPr>
        <w:t>土地使用权证书</w:t>
      </w:r>
      <w:r w:rsidR="006C1729">
        <w:rPr>
          <w:rFonts w:ascii="宋体" w:hAnsi="宋体" w:cs="宋体" w:hint="eastAsia"/>
          <w:sz w:val="24"/>
          <w:szCs w:val="24"/>
        </w:rPr>
        <w:t>》</w:t>
      </w:r>
      <w:r w:rsidR="006C1729" w:rsidRPr="006B0D01">
        <w:rPr>
          <w:rFonts w:ascii="宋体" w:hAnsi="宋体" w:cs="宋体" w:hint="eastAsia"/>
          <w:sz w:val="24"/>
          <w:szCs w:val="24"/>
        </w:rPr>
        <w:t>复印件</w:t>
      </w:r>
      <w:r w:rsidR="005E1807" w:rsidRPr="006B0D01">
        <w:rPr>
          <w:rFonts w:ascii="宋体" w:hAnsi="宋体" w:cs="宋体" w:hint="eastAsia"/>
          <w:sz w:val="24"/>
          <w:szCs w:val="24"/>
        </w:rPr>
        <w:t>等</w:t>
      </w:r>
      <w:r w:rsidR="007D29AB" w:rsidRPr="006B0D01">
        <w:rPr>
          <w:rFonts w:ascii="宋体" w:hAnsi="宋体" w:cs="宋体" w:hint="eastAsia"/>
          <w:sz w:val="24"/>
          <w:szCs w:val="24"/>
        </w:rPr>
        <w:t>）；</w:t>
      </w:r>
    </w:p>
    <w:p w:rsidR="007D29AB" w:rsidRPr="006B0D01" w:rsidRDefault="0088357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4</w:t>
      </w:r>
      <w:r w:rsidR="007D29AB" w:rsidRPr="006B0D01">
        <w:rPr>
          <w:rFonts w:ascii="宋体" w:hAnsi="宋体" w:cs="宋体" w:hint="eastAsia"/>
          <w:sz w:val="24"/>
          <w:szCs w:val="24"/>
        </w:rPr>
        <w:t>、评估人员通过现场查勘及市场调查获取的资料。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五、询价对象</w:t>
      </w:r>
      <w:r w:rsidRPr="006B0D01">
        <w:rPr>
          <w:rFonts w:ascii="宋体" w:hAnsi="宋体" w:cs="宋体" w:hint="eastAsia"/>
          <w:sz w:val="24"/>
          <w:szCs w:val="24"/>
        </w:rPr>
        <w:t>：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1</w:t>
      </w:r>
      <w:r w:rsidRPr="006B0D01">
        <w:rPr>
          <w:rFonts w:ascii="宋体" w:hAnsi="宋体" w:cs="宋体" w:hint="eastAsia"/>
          <w:sz w:val="24"/>
          <w:szCs w:val="24"/>
        </w:rPr>
        <w:t>、位置：询价对象位于</w:t>
      </w:r>
      <w:r w:rsidR="007E3390">
        <w:rPr>
          <w:rFonts w:ascii="宋体" w:hAnsi="宋体" w:cs="宋体" w:hint="eastAsia"/>
          <w:sz w:val="24"/>
          <w:szCs w:val="24"/>
        </w:rPr>
        <w:t>烟台市</w:t>
      </w:r>
      <w:r w:rsidR="00D952ED">
        <w:rPr>
          <w:rFonts w:ascii="宋体" w:hAnsi="宋体" w:cs="宋体" w:hint="eastAsia"/>
          <w:sz w:val="24"/>
          <w:szCs w:val="24"/>
        </w:rPr>
        <w:t>莱山区银海路566号15号楼1单元2102号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2</w:t>
      </w:r>
      <w:r w:rsidRPr="006B0D01">
        <w:rPr>
          <w:rFonts w:ascii="宋体" w:hAnsi="宋体" w:cs="宋体" w:hint="eastAsia"/>
          <w:sz w:val="24"/>
          <w:szCs w:val="24"/>
        </w:rPr>
        <w:t>、实物状况：询价对象为</w:t>
      </w:r>
      <w:r w:rsidR="007E3390">
        <w:rPr>
          <w:rFonts w:ascii="宋体" w:hAnsi="宋体" w:cs="宋体" w:hint="eastAsia"/>
          <w:sz w:val="24"/>
          <w:szCs w:val="24"/>
        </w:rPr>
        <w:t>烟台市</w:t>
      </w:r>
      <w:r w:rsidR="00D952ED">
        <w:rPr>
          <w:rFonts w:ascii="宋体" w:hAnsi="宋体" w:cs="宋体" w:hint="eastAsia"/>
          <w:sz w:val="24"/>
          <w:szCs w:val="24"/>
        </w:rPr>
        <w:t>莱山区银海路566号15号楼1单元2102号</w:t>
      </w:r>
      <w:r w:rsidR="005E1807" w:rsidRPr="006B0D01">
        <w:rPr>
          <w:rFonts w:ascii="宋体" w:hAnsi="宋体" w:cs="宋体" w:hint="eastAsia"/>
          <w:sz w:val="24"/>
          <w:szCs w:val="24"/>
        </w:rPr>
        <w:t>不动产</w:t>
      </w:r>
      <w:r w:rsidR="00F45F7C" w:rsidRPr="006B0D01">
        <w:rPr>
          <w:rFonts w:ascii="宋体" w:hAnsi="宋体" w:cs="宋体" w:hint="eastAsia"/>
          <w:sz w:val="24"/>
          <w:szCs w:val="24"/>
        </w:rPr>
        <w:t>一宗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EF36DF" w:rsidRPr="006B0D01">
        <w:rPr>
          <w:rFonts w:ascii="宋体" w:hAnsi="宋体" w:cs="宋体" w:hint="eastAsia"/>
          <w:sz w:val="24"/>
          <w:szCs w:val="24"/>
        </w:rPr>
        <w:t>建筑物</w:t>
      </w:r>
      <w:r w:rsidRPr="006B0D01">
        <w:rPr>
          <w:rFonts w:ascii="宋体" w:hAnsi="宋体" w:cs="宋体" w:hint="eastAsia"/>
          <w:sz w:val="24"/>
          <w:szCs w:val="24"/>
        </w:rPr>
        <w:t>建成于</w:t>
      </w:r>
      <w:r w:rsidR="00F45F7C" w:rsidRPr="006B0D01">
        <w:rPr>
          <w:rFonts w:ascii="宋体" w:hAnsi="宋体" w:cs="宋体"/>
          <w:sz w:val="24"/>
          <w:szCs w:val="24"/>
        </w:rPr>
        <w:t>20</w:t>
      </w:r>
      <w:r w:rsidR="003F550A">
        <w:rPr>
          <w:rFonts w:ascii="宋体" w:hAnsi="宋体" w:cs="宋体" w:hint="eastAsia"/>
          <w:sz w:val="24"/>
          <w:szCs w:val="24"/>
        </w:rPr>
        <w:t>0</w:t>
      </w:r>
      <w:r w:rsidR="001D31EF">
        <w:rPr>
          <w:rFonts w:ascii="宋体" w:hAnsi="宋体" w:cs="宋体" w:hint="eastAsia"/>
          <w:sz w:val="24"/>
          <w:szCs w:val="24"/>
        </w:rPr>
        <w:t>7</w:t>
      </w:r>
      <w:r w:rsidR="003F550A">
        <w:rPr>
          <w:rFonts w:ascii="宋体" w:hAnsi="宋体" w:cs="宋体" w:hint="eastAsia"/>
          <w:sz w:val="24"/>
          <w:szCs w:val="24"/>
        </w:rPr>
        <w:t>年</w:t>
      </w:r>
      <w:r w:rsidRPr="006B0D01">
        <w:rPr>
          <w:rFonts w:ascii="宋体" w:hAnsi="宋体" w:cs="宋体" w:hint="eastAsia"/>
          <w:sz w:val="24"/>
          <w:szCs w:val="24"/>
        </w:rPr>
        <w:t>，外墙</w:t>
      </w:r>
      <w:r w:rsidR="00E90483">
        <w:rPr>
          <w:rFonts w:ascii="宋体" w:hAnsi="宋体" w:cs="宋体" w:hint="eastAsia"/>
          <w:sz w:val="24"/>
          <w:szCs w:val="24"/>
        </w:rPr>
        <w:t>为涂料</w:t>
      </w:r>
      <w:r w:rsidR="00EF36DF" w:rsidRPr="006B0D01">
        <w:rPr>
          <w:rFonts w:ascii="宋体" w:hAnsi="宋体" w:cs="宋体" w:hint="eastAsia"/>
          <w:sz w:val="24"/>
          <w:szCs w:val="24"/>
        </w:rPr>
        <w:t>。建筑物总层数为</w:t>
      </w:r>
      <w:r w:rsidR="001D31EF">
        <w:rPr>
          <w:rFonts w:ascii="宋体" w:hAnsi="宋体" w:cs="宋体" w:hint="eastAsia"/>
          <w:sz w:val="24"/>
          <w:szCs w:val="24"/>
        </w:rPr>
        <w:t>32</w:t>
      </w:r>
      <w:r w:rsidR="00EF36DF" w:rsidRPr="006B0D01">
        <w:rPr>
          <w:rFonts w:ascii="宋体" w:hAnsi="宋体" w:cs="宋体" w:hint="eastAsia"/>
          <w:sz w:val="24"/>
          <w:szCs w:val="24"/>
        </w:rPr>
        <w:t>层，询价对象位于</w:t>
      </w:r>
      <w:r w:rsidR="006C1729">
        <w:rPr>
          <w:rFonts w:ascii="宋体" w:hAnsi="宋体" w:cs="宋体" w:hint="eastAsia"/>
          <w:sz w:val="24"/>
          <w:szCs w:val="24"/>
        </w:rPr>
        <w:t>1单元</w:t>
      </w:r>
      <w:r w:rsidR="00D952ED">
        <w:rPr>
          <w:rFonts w:ascii="宋体" w:hAnsi="宋体" w:cs="宋体" w:hint="eastAsia"/>
          <w:sz w:val="24"/>
          <w:szCs w:val="24"/>
        </w:rPr>
        <w:t>21</w:t>
      </w:r>
      <w:r w:rsidR="007E661E">
        <w:rPr>
          <w:rFonts w:ascii="宋体" w:hAnsi="宋体" w:cs="宋体" w:hint="eastAsia"/>
          <w:sz w:val="24"/>
          <w:szCs w:val="24"/>
        </w:rPr>
        <w:t>层</w:t>
      </w:r>
      <w:r w:rsidR="00D952ED">
        <w:rPr>
          <w:rFonts w:ascii="宋体" w:hAnsi="宋体" w:cs="宋体" w:hint="eastAsia"/>
          <w:sz w:val="24"/>
          <w:szCs w:val="24"/>
        </w:rPr>
        <w:t>2102</w:t>
      </w:r>
      <w:r w:rsidR="007E661E">
        <w:rPr>
          <w:rFonts w:ascii="宋体" w:hAnsi="宋体" w:cs="宋体" w:hint="eastAsia"/>
          <w:sz w:val="24"/>
          <w:szCs w:val="24"/>
        </w:rPr>
        <w:t>号</w:t>
      </w:r>
      <w:r w:rsidR="00EF36DF" w:rsidRPr="006B0D01">
        <w:rPr>
          <w:rFonts w:ascii="宋体" w:hAnsi="宋体" w:cs="宋体" w:hint="eastAsia"/>
          <w:sz w:val="24"/>
          <w:szCs w:val="24"/>
        </w:rPr>
        <w:t>，</w:t>
      </w:r>
      <w:r w:rsidR="00F45F7C" w:rsidRPr="006B0D01">
        <w:rPr>
          <w:rFonts w:ascii="宋体" w:hAnsi="宋体" w:cs="宋体" w:hint="eastAsia"/>
          <w:sz w:val="24"/>
          <w:szCs w:val="24"/>
        </w:rPr>
        <w:t>据《</w:t>
      </w:r>
      <w:r w:rsidR="00F90A9F">
        <w:rPr>
          <w:rFonts w:ascii="宋体" w:hAnsi="宋体" w:cs="宋体" w:hint="eastAsia"/>
          <w:sz w:val="24"/>
          <w:szCs w:val="24"/>
        </w:rPr>
        <w:t>房屋所有权证</w:t>
      </w:r>
      <w:r w:rsidR="00F45F7C" w:rsidRPr="006B0D01">
        <w:rPr>
          <w:rFonts w:ascii="宋体" w:hAnsi="宋体" w:cs="宋体" w:hint="eastAsia"/>
          <w:sz w:val="24"/>
          <w:szCs w:val="24"/>
        </w:rPr>
        <w:t>》所</w:t>
      </w:r>
      <w:r w:rsidR="007E661E">
        <w:rPr>
          <w:rFonts w:ascii="宋体" w:hAnsi="宋体" w:cs="宋体" w:hint="eastAsia"/>
          <w:sz w:val="24"/>
          <w:szCs w:val="24"/>
        </w:rPr>
        <w:t>载</w:t>
      </w:r>
      <w:r w:rsidR="00F45F7C" w:rsidRPr="006B0D01">
        <w:rPr>
          <w:rFonts w:ascii="宋体" w:hAnsi="宋体" w:cs="宋体" w:hint="eastAsia"/>
          <w:sz w:val="24"/>
          <w:szCs w:val="24"/>
        </w:rPr>
        <w:t>建筑面积为</w:t>
      </w:r>
      <w:r w:rsidR="00D952ED">
        <w:rPr>
          <w:rFonts w:ascii="宋体" w:hAnsi="宋体" w:cs="宋体" w:hint="eastAsia"/>
          <w:sz w:val="24"/>
          <w:szCs w:val="24"/>
        </w:rPr>
        <w:t>105.51</w:t>
      </w:r>
      <w:r w:rsidR="00F45F7C" w:rsidRPr="002E11A5">
        <w:rPr>
          <w:rFonts w:ascii="宋体" w:hAnsi="宋体" w:cs="宋体" w:hint="eastAsia"/>
          <w:sz w:val="24"/>
          <w:szCs w:val="24"/>
        </w:rPr>
        <w:t>㎡</w:t>
      </w:r>
      <w:r w:rsidR="00F45F7C" w:rsidRPr="006B0D01">
        <w:rPr>
          <w:rFonts w:ascii="宋体" w:hAnsi="宋体" w:cs="宋体" w:hint="eastAsia"/>
          <w:sz w:val="24"/>
          <w:szCs w:val="24"/>
        </w:rPr>
        <w:t>，</w:t>
      </w:r>
      <w:r w:rsidR="002A1C76" w:rsidRPr="002A1C76">
        <w:rPr>
          <w:rFonts w:ascii="宋体" w:hAnsi="宋体" w:cs="宋体" w:hint="eastAsia"/>
          <w:sz w:val="24"/>
          <w:szCs w:val="24"/>
        </w:rPr>
        <w:t>本</w:t>
      </w:r>
      <w:r w:rsidR="002A1C76">
        <w:rPr>
          <w:rFonts w:ascii="宋体" w:hAnsi="宋体" w:cs="宋体" w:hint="eastAsia"/>
          <w:sz w:val="24"/>
          <w:szCs w:val="24"/>
        </w:rPr>
        <w:t>次现场勘查由于未能取得钥匙，未进入房产内部勘察，入户安装防盗门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3</w:t>
      </w:r>
      <w:r w:rsidRPr="006B0D01">
        <w:rPr>
          <w:rFonts w:ascii="宋体" w:hAnsi="宋体" w:cs="宋体" w:hint="eastAsia"/>
          <w:sz w:val="24"/>
          <w:szCs w:val="24"/>
        </w:rPr>
        <w:t>、权利状况：询价对象</w:t>
      </w:r>
      <w:r w:rsidR="00444951">
        <w:rPr>
          <w:rFonts w:ascii="宋体" w:hAnsi="宋体" w:cs="宋体" w:hint="eastAsia"/>
          <w:sz w:val="24"/>
          <w:szCs w:val="24"/>
        </w:rPr>
        <w:t>烟台市</w:t>
      </w:r>
      <w:r w:rsidR="00D952ED">
        <w:rPr>
          <w:rFonts w:ascii="宋体" w:hAnsi="宋体" w:cs="宋体" w:hint="eastAsia"/>
          <w:sz w:val="24"/>
          <w:szCs w:val="24"/>
        </w:rPr>
        <w:t>莱山区银海路566号15号楼1单元2102号</w:t>
      </w:r>
      <w:r w:rsidR="00123AE8" w:rsidRPr="006B0D01">
        <w:rPr>
          <w:rFonts w:ascii="宋体" w:hAnsi="宋体" w:cs="宋体" w:hint="eastAsia"/>
          <w:sz w:val="24"/>
          <w:szCs w:val="24"/>
        </w:rPr>
        <w:t>，</w:t>
      </w:r>
      <w:r w:rsidR="007E3390">
        <w:rPr>
          <w:rFonts w:ascii="宋体" w:hAnsi="宋体" w:cs="宋体" w:hint="eastAsia"/>
          <w:sz w:val="24"/>
          <w:szCs w:val="24"/>
        </w:rPr>
        <w:t>房产证号</w:t>
      </w:r>
      <w:r w:rsidR="00F07AB3" w:rsidRPr="006B0D01">
        <w:rPr>
          <w:rFonts w:ascii="宋体" w:hAnsi="宋体" w:cs="宋体" w:hint="eastAsia"/>
          <w:sz w:val="24"/>
          <w:szCs w:val="24"/>
        </w:rPr>
        <w:t>为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7E3390">
        <w:rPr>
          <w:rFonts w:ascii="宋体" w:hAnsi="宋体" w:cs="宋体" w:hint="eastAsia"/>
          <w:sz w:val="24"/>
          <w:szCs w:val="24"/>
        </w:rPr>
        <w:t>烟房权证</w:t>
      </w:r>
      <w:r w:rsidR="001D31EF">
        <w:rPr>
          <w:rFonts w:ascii="宋体" w:hAnsi="宋体" w:cs="宋体" w:hint="eastAsia"/>
          <w:sz w:val="24"/>
          <w:szCs w:val="24"/>
        </w:rPr>
        <w:t>莱</w:t>
      </w:r>
      <w:r w:rsidR="007E3390">
        <w:rPr>
          <w:rFonts w:ascii="宋体" w:hAnsi="宋体" w:cs="宋体" w:hint="eastAsia"/>
          <w:sz w:val="24"/>
          <w:szCs w:val="24"/>
        </w:rPr>
        <w:t>字第</w:t>
      </w:r>
      <w:r w:rsidR="001D31EF">
        <w:rPr>
          <w:rFonts w:ascii="宋体" w:hAnsi="宋体" w:cs="宋体" w:hint="eastAsia"/>
          <w:sz w:val="24"/>
          <w:szCs w:val="24"/>
        </w:rPr>
        <w:t>L0</w:t>
      </w:r>
      <w:r w:rsidR="00D952ED">
        <w:rPr>
          <w:rFonts w:ascii="宋体" w:hAnsi="宋体" w:cs="宋体" w:hint="eastAsia"/>
          <w:sz w:val="24"/>
          <w:szCs w:val="24"/>
        </w:rPr>
        <w:t>17294</w:t>
      </w:r>
      <w:r w:rsidR="007E3390">
        <w:rPr>
          <w:rFonts w:ascii="宋体" w:hAnsi="宋体" w:cs="宋体" w:hint="eastAsia"/>
          <w:sz w:val="24"/>
          <w:szCs w:val="24"/>
        </w:rPr>
        <w:t>号</w:t>
      </w:r>
      <w:r w:rsidRPr="006B0D01">
        <w:rPr>
          <w:rFonts w:ascii="宋体" w:hAnsi="宋体" w:cs="宋体" w:hint="eastAsia"/>
          <w:sz w:val="24"/>
          <w:szCs w:val="24"/>
        </w:rPr>
        <w:t>，房屋</w:t>
      </w:r>
      <w:r w:rsidR="007E3390">
        <w:rPr>
          <w:rFonts w:ascii="宋体" w:hAnsi="宋体" w:cs="宋体" w:hint="eastAsia"/>
          <w:sz w:val="24"/>
          <w:szCs w:val="24"/>
        </w:rPr>
        <w:t>所有权</w:t>
      </w:r>
      <w:r w:rsidRPr="006B0D01">
        <w:rPr>
          <w:rFonts w:ascii="宋体" w:hAnsi="宋体" w:cs="宋体" w:hint="eastAsia"/>
          <w:sz w:val="24"/>
          <w:szCs w:val="24"/>
        </w:rPr>
        <w:t>人：</w:t>
      </w:r>
      <w:r w:rsidR="001D31EF">
        <w:rPr>
          <w:rFonts w:ascii="宋体" w:hAnsi="宋体" w:cs="宋体" w:hint="eastAsia"/>
          <w:sz w:val="24"/>
          <w:szCs w:val="24"/>
        </w:rPr>
        <w:t>尹艳平</w:t>
      </w:r>
      <w:r w:rsidR="00444951">
        <w:rPr>
          <w:rFonts w:ascii="宋体" w:hAnsi="宋体" w:cs="宋体" w:hint="eastAsia"/>
          <w:sz w:val="24"/>
          <w:szCs w:val="24"/>
        </w:rPr>
        <w:t>，</w:t>
      </w:r>
      <w:r w:rsidR="007E3390">
        <w:rPr>
          <w:rFonts w:ascii="宋体" w:hAnsi="宋体" w:cs="宋体" w:hint="eastAsia"/>
          <w:sz w:val="24"/>
          <w:szCs w:val="24"/>
        </w:rPr>
        <w:t>证载</w:t>
      </w:r>
      <w:r w:rsidRPr="006B0D01">
        <w:rPr>
          <w:rFonts w:ascii="宋体" w:hAnsi="宋体" w:cs="宋体" w:hint="eastAsia"/>
          <w:sz w:val="24"/>
          <w:szCs w:val="24"/>
        </w:rPr>
        <w:t>建筑面积</w:t>
      </w:r>
      <w:r w:rsidR="002E11A5">
        <w:rPr>
          <w:rFonts w:ascii="宋体" w:hAnsi="宋体" w:cs="宋体" w:hint="eastAsia"/>
          <w:sz w:val="24"/>
          <w:szCs w:val="24"/>
        </w:rPr>
        <w:t>为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D952ED">
        <w:rPr>
          <w:rFonts w:ascii="宋体" w:hAnsi="宋体" w:cs="宋体" w:hint="eastAsia"/>
          <w:sz w:val="24"/>
          <w:szCs w:val="24"/>
        </w:rPr>
        <w:t>105.51</w:t>
      </w:r>
      <w:r w:rsidR="000A5FED" w:rsidRPr="006B0D01">
        <w:rPr>
          <w:rFonts w:ascii="宋体" w:hAnsi="宋体" w:cs="宋体" w:hint="eastAsia"/>
          <w:sz w:val="24"/>
          <w:szCs w:val="24"/>
        </w:rPr>
        <w:t>平方米</w:t>
      </w:r>
      <w:r w:rsidRPr="006B0D01">
        <w:rPr>
          <w:rFonts w:ascii="宋体" w:hAnsi="宋体" w:cs="宋体" w:hint="eastAsia"/>
          <w:sz w:val="24"/>
          <w:szCs w:val="24"/>
        </w:rPr>
        <w:t>；</w:t>
      </w:r>
      <w:r w:rsidR="001F59AF" w:rsidRPr="001F59AF">
        <w:rPr>
          <w:rFonts w:ascii="宋体" w:hAnsi="宋体" w:cs="宋体" w:hint="eastAsia"/>
          <w:sz w:val="24"/>
          <w:szCs w:val="24"/>
        </w:rPr>
        <w:t>该房产所处土地使用权规划用途为</w:t>
      </w:r>
      <w:r w:rsidR="00444951">
        <w:rPr>
          <w:rFonts w:ascii="宋体" w:hAnsi="宋体" w:cs="宋体" w:hint="eastAsia"/>
          <w:sz w:val="24"/>
          <w:szCs w:val="24"/>
        </w:rPr>
        <w:t>住宅</w:t>
      </w:r>
      <w:r w:rsidR="00F07AB3" w:rsidRPr="006B0D01">
        <w:rPr>
          <w:rFonts w:ascii="宋体" w:hAnsi="宋体" w:cs="宋体" w:hint="eastAsia"/>
          <w:sz w:val="24"/>
          <w:szCs w:val="24"/>
        </w:rPr>
        <w:t>，</w:t>
      </w:r>
      <w:r w:rsidR="00444951">
        <w:rPr>
          <w:rFonts w:ascii="宋体" w:hAnsi="宋体" w:cs="宋体" w:hint="eastAsia"/>
          <w:sz w:val="24"/>
          <w:szCs w:val="24"/>
        </w:rPr>
        <w:t>使用权类型为</w:t>
      </w:r>
      <w:r w:rsidR="001D31EF">
        <w:rPr>
          <w:rFonts w:ascii="宋体" w:hAnsi="宋体" w:cs="宋体" w:hint="eastAsia"/>
          <w:sz w:val="24"/>
          <w:szCs w:val="24"/>
        </w:rPr>
        <w:t>出让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tabs>
          <w:tab w:val="left" w:pos="5910"/>
        </w:tabs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六、价值类型：</w:t>
      </w:r>
      <w:r w:rsidRPr="006B0D01">
        <w:rPr>
          <w:rFonts w:ascii="宋体" w:hAnsi="宋体" w:cs="宋体" w:hint="eastAsia"/>
          <w:sz w:val="24"/>
          <w:szCs w:val="24"/>
        </w:rPr>
        <w:t>市场价值</w:t>
      </w:r>
      <w:r w:rsidRPr="006B0D01">
        <w:rPr>
          <w:rFonts w:ascii="宋体" w:cs="Times New Roman"/>
          <w:sz w:val="24"/>
          <w:szCs w:val="24"/>
        </w:rPr>
        <w:tab/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七、询价方法</w:t>
      </w:r>
      <w:r w:rsidRPr="006B0D01">
        <w:rPr>
          <w:rFonts w:ascii="宋体" w:hAnsi="宋体" w:cs="宋体" w:hint="eastAsia"/>
          <w:sz w:val="24"/>
          <w:szCs w:val="24"/>
        </w:rPr>
        <w:t>：比较法</w:t>
      </w:r>
    </w:p>
    <w:p w:rsidR="007D29AB" w:rsidRPr="006B0D01" w:rsidRDefault="007D29AB" w:rsidP="009270F5">
      <w:pPr>
        <w:spacing w:line="300" w:lineRule="exact"/>
        <w:ind w:firstLineChars="200" w:firstLine="482"/>
        <w:rPr>
          <w:rFonts w:ascii="宋体" w:cs="Times New Roman"/>
          <w:sz w:val="24"/>
          <w:szCs w:val="24"/>
          <w:u w:val="single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八、询价结果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1F59AF" w:rsidRPr="001F59AF">
        <w:rPr>
          <w:rFonts w:ascii="宋体" w:hAnsi="宋体" w:cs="宋体" w:hint="eastAsia"/>
          <w:sz w:val="24"/>
          <w:szCs w:val="24"/>
          <w:u w:val="single"/>
        </w:rPr>
        <w:t>烟台市</w:t>
      </w:r>
      <w:r w:rsidR="00D952ED">
        <w:rPr>
          <w:rFonts w:ascii="宋体" w:hAnsi="宋体" w:cs="宋体" w:hint="eastAsia"/>
          <w:sz w:val="24"/>
          <w:szCs w:val="24"/>
          <w:u w:val="single"/>
        </w:rPr>
        <w:t>莱山区银海路566号15号楼1单元2102号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房地产在</w:t>
      </w:r>
      <w:r w:rsidRPr="006B0D01">
        <w:rPr>
          <w:rFonts w:ascii="宋体" w:hAnsi="宋体" w:cs="宋体"/>
          <w:sz w:val="24"/>
          <w:szCs w:val="24"/>
          <w:u w:val="single"/>
        </w:rPr>
        <w:t>201</w:t>
      </w:r>
      <w:r w:rsidR="00F07AB3" w:rsidRPr="006B0D01">
        <w:rPr>
          <w:rFonts w:ascii="宋体" w:hAnsi="宋体" w:cs="宋体"/>
          <w:sz w:val="24"/>
          <w:szCs w:val="24"/>
          <w:u w:val="single"/>
        </w:rPr>
        <w:t>9</w:t>
      </w:r>
      <w:r w:rsidRPr="006B0D01">
        <w:rPr>
          <w:rFonts w:ascii="宋体" w:hAnsi="宋体" w:cs="宋体" w:hint="eastAsia"/>
          <w:sz w:val="24"/>
          <w:szCs w:val="24"/>
          <w:u w:val="single"/>
        </w:rPr>
        <w:t>年</w:t>
      </w:r>
      <w:r w:rsidR="00444951">
        <w:rPr>
          <w:rFonts w:ascii="宋体" w:hAnsi="宋体" w:cs="宋体" w:hint="eastAsia"/>
          <w:sz w:val="24"/>
          <w:szCs w:val="24"/>
          <w:u w:val="single"/>
        </w:rPr>
        <w:t>2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月</w:t>
      </w:r>
      <w:r w:rsidR="001F59AF">
        <w:rPr>
          <w:rFonts w:ascii="宋体" w:hAnsi="宋体" w:cs="宋体" w:hint="eastAsia"/>
          <w:sz w:val="24"/>
          <w:szCs w:val="24"/>
          <w:u w:val="single"/>
        </w:rPr>
        <w:t>1</w:t>
      </w:r>
      <w:r w:rsidR="00444951">
        <w:rPr>
          <w:rFonts w:ascii="宋体" w:hAnsi="宋体" w:cs="宋体" w:hint="eastAsia"/>
          <w:sz w:val="24"/>
          <w:szCs w:val="24"/>
          <w:u w:val="single"/>
        </w:rPr>
        <w:t>8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日的单价为</w:t>
      </w:r>
      <w:r w:rsidR="001D31EF">
        <w:rPr>
          <w:rFonts w:ascii="宋体" w:hAnsi="宋体" w:cs="宋体" w:hint="eastAsia"/>
          <w:sz w:val="24"/>
          <w:szCs w:val="24"/>
          <w:u w:val="single"/>
        </w:rPr>
        <w:t>15</w:t>
      </w:r>
      <w:r w:rsidR="006C1729">
        <w:rPr>
          <w:rFonts w:ascii="宋体" w:hAnsi="宋体" w:cs="宋体" w:hint="eastAsia"/>
          <w:sz w:val="24"/>
          <w:szCs w:val="24"/>
          <w:u w:val="single"/>
        </w:rPr>
        <w:t>3</w:t>
      </w:r>
      <w:r w:rsidR="001D31EF">
        <w:rPr>
          <w:rFonts w:ascii="宋体" w:hAnsi="宋体" w:cs="宋体" w:hint="eastAsia"/>
          <w:sz w:val="24"/>
          <w:szCs w:val="24"/>
          <w:u w:val="single"/>
        </w:rPr>
        <w:t>00</w:t>
      </w:r>
      <w:r w:rsidRPr="006B0D01">
        <w:rPr>
          <w:rFonts w:ascii="宋体" w:hAnsi="宋体" w:cs="宋体" w:hint="eastAsia"/>
          <w:sz w:val="24"/>
          <w:szCs w:val="24"/>
          <w:u w:val="single"/>
        </w:rPr>
        <w:t>元</w:t>
      </w:r>
      <w:r w:rsidRPr="006B0D01">
        <w:rPr>
          <w:rFonts w:ascii="宋体" w:hAnsi="宋体" w:cs="宋体"/>
          <w:sz w:val="24"/>
          <w:szCs w:val="24"/>
          <w:u w:val="single"/>
        </w:rPr>
        <w:t>/</w:t>
      </w:r>
      <w:r w:rsidRPr="006B0D01">
        <w:rPr>
          <w:rFonts w:ascii="宋体" w:hAnsi="宋体" w:cs="宋体" w:hint="eastAsia"/>
          <w:sz w:val="24"/>
          <w:szCs w:val="24"/>
          <w:u w:val="single"/>
        </w:rPr>
        <w:t>㎡，市场价值</w:t>
      </w:r>
      <w:r w:rsidR="001143FF" w:rsidRPr="006B0D01">
        <w:rPr>
          <w:rFonts w:ascii="宋体" w:hAnsi="宋体" w:cs="宋体" w:hint="eastAsia"/>
          <w:sz w:val="24"/>
          <w:szCs w:val="24"/>
          <w:u w:val="single"/>
        </w:rPr>
        <w:t>总价</w:t>
      </w:r>
      <w:r w:rsidRPr="006B0D01">
        <w:rPr>
          <w:rFonts w:ascii="宋体" w:hAnsi="宋体" w:cs="宋体" w:hint="eastAsia"/>
          <w:sz w:val="24"/>
          <w:szCs w:val="24"/>
          <w:u w:val="single"/>
        </w:rPr>
        <w:t>为</w:t>
      </w:r>
      <w:r w:rsidR="006C1729">
        <w:rPr>
          <w:rFonts w:ascii="宋体" w:hAnsi="宋体" w:cs="宋体" w:hint="eastAsia"/>
          <w:sz w:val="24"/>
          <w:szCs w:val="24"/>
          <w:u w:val="single"/>
        </w:rPr>
        <w:t>161.43</w:t>
      </w:r>
      <w:r w:rsidRPr="006B0D01">
        <w:rPr>
          <w:rFonts w:ascii="宋体" w:hAnsi="宋体" w:cs="宋体" w:hint="eastAsia"/>
          <w:sz w:val="24"/>
          <w:szCs w:val="24"/>
          <w:u w:val="single"/>
        </w:rPr>
        <w:t>万元，人民币大写：</w:t>
      </w:r>
      <w:r w:rsidR="006C1729">
        <w:rPr>
          <w:rFonts w:ascii="宋体" w:hAnsi="宋体" w:cs="宋体" w:hint="eastAsia"/>
          <w:sz w:val="24"/>
          <w:szCs w:val="24"/>
          <w:u w:val="single"/>
        </w:rPr>
        <w:t>壹佰陆拾壹万肆仟叁佰</w:t>
      </w:r>
      <w:r w:rsidR="002A1C76">
        <w:rPr>
          <w:rFonts w:ascii="宋体" w:hAnsi="宋体" w:cs="宋体" w:hint="eastAsia"/>
          <w:sz w:val="24"/>
          <w:szCs w:val="24"/>
          <w:u w:val="single"/>
        </w:rPr>
        <w:t>元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整。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九、报告有效期</w:t>
      </w:r>
      <w:r w:rsidRPr="006B0D01">
        <w:rPr>
          <w:rFonts w:ascii="宋体" w:hAnsi="宋体" w:cs="宋体" w:hint="eastAsia"/>
          <w:sz w:val="24"/>
          <w:szCs w:val="24"/>
        </w:rPr>
        <w:t>：有效期为</w:t>
      </w:r>
      <w:r w:rsidR="005C21DA" w:rsidRPr="006B0D01">
        <w:rPr>
          <w:rFonts w:ascii="宋体" w:hAnsi="宋体" w:cs="宋体" w:hint="eastAsia"/>
          <w:sz w:val="24"/>
          <w:szCs w:val="24"/>
        </w:rPr>
        <w:t>一年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683A36" w:rsidRPr="006B0D01">
        <w:rPr>
          <w:rFonts w:ascii="宋体" w:hAnsi="宋体" w:cs="宋体" w:hint="eastAsia"/>
          <w:sz w:val="24"/>
          <w:szCs w:val="24"/>
        </w:rPr>
        <w:t>自报告出具之日起开始计算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十、重要说明</w:t>
      </w:r>
      <w:r w:rsidRPr="006B0D01">
        <w:rPr>
          <w:rFonts w:ascii="宋体" w:hAnsi="宋体" w:cs="宋体" w:hint="eastAsia"/>
          <w:sz w:val="24"/>
          <w:szCs w:val="24"/>
        </w:rPr>
        <w:t>：</w:t>
      </w:r>
    </w:p>
    <w:p w:rsidR="007D29AB" w:rsidRPr="00C03A5C" w:rsidRDefault="007D29AB" w:rsidP="00ED2583">
      <w:pPr>
        <w:spacing w:line="3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C03A5C">
        <w:rPr>
          <w:rFonts w:ascii="宋体" w:hAnsi="宋体" w:cs="宋体"/>
          <w:sz w:val="24"/>
          <w:szCs w:val="24"/>
        </w:rPr>
        <w:t>1</w:t>
      </w:r>
      <w:r w:rsidRPr="00C03A5C">
        <w:rPr>
          <w:rFonts w:ascii="宋体" w:hAnsi="宋体" w:cs="宋体" w:hint="eastAsia"/>
          <w:sz w:val="24"/>
          <w:szCs w:val="24"/>
        </w:rPr>
        <w:t>、本次询价结果是在询价对象具有合法产权，</w:t>
      </w:r>
      <w:r w:rsidR="00F90A9F">
        <w:rPr>
          <w:rFonts w:ascii="宋体" w:hAnsi="宋体" w:cs="宋体" w:hint="eastAsia"/>
          <w:sz w:val="24"/>
          <w:szCs w:val="24"/>
        </w:rPr>
        <w:t>且该询价</w:t>
      </w:r>
      <w:r w:rsidR="001143FF" w:rsidRPr="00C03A5C">
        <w:rPr>
          <w:rFonts w:ascii="宋体" w:hAnsi="宋体" w:cs="宋体" w:hint="eastAsia"/>
          <w:sz w:val="24"/>
          <w:szCs w:val="24"/>
        </w:rPr>
        <w:t>对象可以在公开市场上自由交易的前提下得出的公允市场价值</w:t>
      </w:r>
      <w:r w:rsidRPr="00C03A5C">
        <w:rPr>
          <w:rFonts w:ascii="宋体" w:hAnsi="宋体" w:cs="宋体" w:hint="eastAsia"/>
          <w:sz w:val="24"/>
          <w:szCs w:val="24"/>
        </w:rPr>
        <w:t>。</w:t>
      </w:r>
    </w:p>
    <w:p w:rsidR="001143FF" w:rsidRPr="00C03A5C" w:rsidRDefault="001143FF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C03A5C">
        <w:rPr>
          <w:rFonts w:ascii="宋体" w:cs="Times New Roman" w:hint="eastAsia"/>
          <w:sz w:val="24"/>
          <w:szCs w:val="24"/>
        </w:rPr>
        <w:t>2、</w:t>
      </w:r>
      <w:r w:rsidR="001F59AF" w:rsidRPr="001F59AF">
        <w:rPr>
          <w:rFonts w:ascii="宋体" w:hAnsi="宋体" w:cs="宋体" w:hint="eastAsia"/>
          <w:sz w:val="24"/>
          <w:szCs w:val="24"/>
        </w:rPr>
        <w:t>本次</w:t>
      </w:r>
      <w:r w:rsidR="00F90A9F">
        <w:rPr>
          <w:rFonts w:ascii="宋体" w:hAnsi="宋体" w:cs="宋体" w:hint="eastAsia"/>
          <w:sz w:val="24"/>
          <w:szCs w:val="24"/>
        </w:rPr>
        <w:t>询价</w:t>
      </w:r>
      <w:r w:rsidR="001F59AF" w:rsidRPr="001F59AF">
        <w:rPr>
          <w:rFonts w:ascii="宋体" w:hAnsi="宋体" w:cs="宋体" w:hint="eastAsia"/>
          <w:sz w:val="24"/>
          <w:szCs w:val="24"/>
        </w:rPr>
        <w:t>对象及范围是根据委托方及相关单位提供的《</w:t>
      </w:r>
      <w:r w:rsidR="00F90A9F">
        <w:rPr>
          <w:rFonts w:ascii="宋体" w:hAnsi="宋体" w:cs="宋体" w:hint="eastAsia"/>
          <w:sz w:val="24"/>
          <w:szCs w:val="24"/>
        </w:rPr>
        <w:t>房屋所有权证</w:t>
      </w:r>
      <w:r w:rsidR="001F59AF" w:rsidRPr="001F59AF">
        <w:rPr>
          <w:rFonts w:ascii="宋体" w:hAnsi="宋体" w:cs="宋体" w:hint="eastAsia"/>
          <w:sz w:val="24"/>
          <w:szCs w:val="24"/>
        </w:rPr>
        <w:t>》</w:t>
      </w:r>
      <w:r w:rsidR="00F90A9F">
        <w:rPr>
          <w:rFonts w:ascii="宋体" w:hAnsi="宋体" w:cs="宋体" w:hint="eastAsia"/>
          <w:sz w:val="24"/>
          <w:szCs w:val="24"/>
        </w:rPr>
        <w:t>复印件</w:t>
      </w:r>
      <w:r w:rsidR="001F59AF" w:rsidRPr="001F59AF">
        <w:rPr>
          <w:rFonts w:ascii="宋体" w:hAnsi="宋体" w:cs="宋体" w:hint="eastAsia"/>
          <w:sz w:val="24"/>
          <w:szCs w:val="24"/>
        </w:rPr>
        <w:t>等材料中写明的信息所确定。</w:t>
      </w:r>
    </w:p>
    <w:p w:rsidR="007D29AB" w:rsidRPr="006B0D01" w:rsidRDefault="00442AE3" w:rsidP="00C03A5C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7D29AB" w:rsidRPr="006B0D01">
        <w:rPr>
          <w:rFonts w:ascii="宋体" w:hAnsi="宋体" w:cs="宋体" w:hint="eastAsia"/>
          <w:sz w:val="24"/>
          <w:szCs w:val="24"/>
        </w:rPr>
        <w:t>、本次询价结果为询价对象的现状市场价值</w:t>
      </w:r>
      <w:r w:rsidR="00F90A9F">
        <w:rPr>
          <w:rFonts w:ascii="宋体" w:hAnsi="宋体" w:cs="宋体" w:hint="eastAsia"/>
          <w:sz w:val="24"/>
          <w:szCs w:val="24"/>
        </w:rPr>
        <w:t>，</w:t>
      </w:r>
      <w:r w:rsidR="00F90A9F" w:rsidRPr="00F90A9F">
        <w:rPr>
          <w:rFonts w:ascii="宋体" w:hAnsi="宋体" w:cs="宋体" w:hint="eastAsia"/>
          <w:sz w:val="24"/>
          <w:szCs w:val="24"/>
        </w:rPr>
        <w:t>本次现场勘查由于未能取得钥匙，</w:t>
      </w:r>
      <w:r w:rsidR="00F90A9F">
        <w:rPr>
          <w:rFonts w:ascii="宋体" w:hAnsi="宋体" w:cs="宋体" w:hint="eastAsia"/>
          <w:sz w:val="24"/>
          <w:szCs w:val="24"/>
        </w:rPr>
        <w:t>致使评估人员</w:t>
      </w:r>
      <w:r w:rsidR="00F90A9F" w:rsidRPr="00F90A9F">
        <w:rPr>
          <w:rFonts w:ascii="宋体" w:hAnsi="宋体" w:cs="宋体" w:hint="eastAsia"/>
          <w:sz w:val="24"/>
          <w:szCs w:val="24"/>
        </w:rPr>
        <w:t>未</w:t>
      </w:r>
      <w:r w:rsidR="00F90A9F">
        <w:rPr>
          <w:rFonts w:ascii="宋体" w:hAnsi="宋体" w:cs="宋体" w:hint="eastAsia"/>
          <w:sz w:val="24"/>
          <w:szCs w:val="24"/>
        </w:rPr>
        <w:t>能</w:t>
      </w:r>
      <w:r w:rsidR="00F90A9F" w:rsidRPr="00F90A9F">
        <w:rPr>
          <w:rFonts w:ascii="宋体" w:hAnsi="宋体" w:cs="宋体" w:hint="eastAsia"/>
          <w:sz w:val="24"/>
          <w:szCs w:val="24"/>
        </w:rPr>
        <w:t>进入房产内部勘察，该询价结果是在假设委估房产为一般装修情况下得出的</w:t>
      </w:r>
      <w:r w:rsidR="007D29AB"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442AE3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="007D29AB" w:rsidRPr="006B0D01">
        <w:rPr>
          <w:rFonts w:ascii="宋体" w:hAnsi="宋体" w:cs="宋体" w:hint="eastAsia"/>
          <w:sz w:val="24"/>
          <w:szCs w:val="24"/>
        </w:rPr>
        <w:t>、本次询价结果仅为拍卖参考底价，不具有法律强制性，也不代表询价对象最终能实现的成交价格。</w:t>
      </w:r>
    </w:p>
    <w:p w:rsidR="007D29AB" w:rsidRPr="006B0D01" w:rsidRDefault="007D29AB" w:rsidP="00ED2583">
      <w:pPr>
        <w:snapToGrid w:val="0"/>
        <w:spacing w:line="300" w:lineRule="exact"/>
        <w:ind w:leftChars="44" w:left="92" w:firstLineChars="200" w:firstLine="482"/>
        <w:jc w:val="left"/>
        <w:rPr>
          <w:rFonts w:ascii="宋体" w:cs="Times New Roman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十一、附件：</w:t>
      </w:r>
    </w:p>
    <w:p w:rsidR="009270F5" w:rsidRPr="006B0D01" w:rsidRDefault="0080720D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1</w:t>
      </w:r>
      <w:r w:rsidR="007D29AB" w:rsidRPr="006B0D01">
        <w:rPr>
          <w:rFonts w:ascii="宋体" w:hAnsi="宋体" w:cs="宋体" w:hint="eastAsia"/>
          <w:sz w:val="24"/>
          <w:szCs w:val="24"/>
        </w:rPr>
        <w:t>、</w:t>
      </w:r>
      <w:r w:rsidR="00531E49" w:rsidRPr="00531E49">
        <w:rPr>
          <w:rFonts w:ascii="宋体" w:hAnsi="宋体" w:cs="宋体" w:hint="eastAsia"/>
          <w:sz w:val="24"/>
          <w:szCs w:val="24"/>
        </w:rPr>
        <w:t>《诉前财产保全告知书》复印件、《烟</w:t>
      </w:r>
      <w:r w:rsidR="00531E49">
        <w:rPr>
          <w:rFonts w:ascii="宋体" w:hAnsi="宋体" w:cs="宋体" w:hint="eastAsia"/>
          <w:sz w:val="24"/>
          <w:szCs w:val="24"/>
        </w:rPr>
        <w:t>台市莱山区人民法院司法评估询价函》复印件、《</w:t>
      </w:r>
      <w:r w:rsidR="00F90A9F">
        <w:rPr>
          <w:rFonts w:ascii="宋体" w:hAnsi="宋体" w:cs="宋体" w:hint="eastAsia"/>
          <w:sz w:val="24"/>
          <w:szCs w:val="24"/>
        </w:rPr>
        <w:t>房屋所有权证</w:t>
      </w:r>
      <w:r w:rsidR="00531E49">
        <w:rPr>
          <w:rFonts w:ascii="宋体" w:hAnsi="宋体" w:cs="宋体" w:hint="eastAsia"/>
          <w:sz w:val="24"/>
          <w:szCs w:val="24"/>
        </w:rPr>
        <w:t>》复印件</w:t>
      </w:r>
      <w:r w:rsidR="006C1729">
        <w:rPr>
          <w:rFonts w:ascii="宋体" w:hAnsi="宋体" w:cs="宋体" w:hint="eastAsia"/>
          <w:sz w:val="24"/>
          <w:szCs w:val="24"/>
        </w:rPr>
        <w:t>、《</w:t>
      </w:r>
      <w:r w:rsidR="006C1729" w:rsidRPr="00781604">
        <w:rPr>
          <w:rFonts w:ascii="宋体" w:hAnsi="宋体" w:cs="宋体" w:hint="eastAsia"/>
          <w:sz w:val="24"/>
          <w:szCs w:val="24"/>
        </w:rPr>
        <w:t>土地使用权证书</w:t>
      </w:r>
      <w:r w:rsidR="006C1729">
        <w:rPr>
          <w:rFonts w:ascii="宋体" w:hAnsi="宋体" w:cs="宋体" w:hint="eastAsia"/>
          <w:sz w:val="24"/>
          <w:szCs w:val="24"/>
        </w:rPr>
        <w:t>》复印件</w:t>
      </w:r>
      <w:r w:rsidR="00B8589F">
        <w:rPr>
          <w:rFonts w:ascii="宋体" w:hAnsi="宋体" w:cs="宋体" w:hint="eastAsia"/>
          <w:sz w:val="24"/>
          <w:szCs w:val="24"/>
        </w:rPr>
        <w:t>等</w:t>
      </w:r>
      <w:r w:rsidR="00C03A5C">
        <w:rPr>
          <w:rFonts w:ascii="宋体" w:hAnsi="宋体" w:cs="宋体" w:hint="eastAsia"/>
          <w:sz w:val="24"/>
          <w:szCs w:val="24"/>
        </w:rPr>
        <w:t>；</w:t>
      </w:r>
    </w:p>
    <w:p w:rsidR="007D29AB" w:rsidRPr="006B0D01" w:rsidRDefault="009270F5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2、</w:t>
      </w:r>
      <w:r w:rsidR="00003FC2" w:rsidRPr="006B0D01">
        <w:rPr>
          <w:rFonts w:ascii="宋体" w:hAnsi="宋体" w:cs="宋体" w:hint="eastAsia"/>
          <w:sz w:val="24"/>
          <w:szCs w:val="24"/>
        </w:rPr>
        <w:t>询价对象现场照片</w:t>
      </w:r>
      <w:r w:rsidR="00B8589F">
        <w:rPr>
          <w:rFonts w:ascii="宋体" w:hAnsi="宋体" w:cs="宋体" w:hint="eastAsia"/>
          <w:sz w:val="24"/>
          <w:szCs w:val="24"/>
        </w:rPr>
        <w:t>及区位图</w:t>
      </w:r>
      <w:r w:rsidR="007D29AB" w:rsidRPr="006B0D01">
        <w:rPr>
          <w:rFonts w:ascii="宋体" w:hAnsi="宋体" w:cs="宋体" w:hint="eastAsia"/>
          <w:sz w:val="24"/>
          <w:szCs w:val="24"/>
        </w:rPr>
        <w:t>；</w:t>
      </w:r>
    </w:p>
    <w:p w:rsidR="0080720D" w:rsidRPr="006B0D01" w:rsidRDefault="007D29AB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3</w:t>
      </w:r>
      <w:r w:rsidRPr="006B0D01">
        <w:rPr>
          <w:rFonts w:ascii="宋体" w:hAnsi="宋体" w:cs="宋体" w:hint="eastAsia"/>
          <w:sz w:val="24"/>
          <w:szCs w:val="24"/>
        </w:rPr>
        <w:t>、</w:t>
      </w:r>
      <w:r w:rsidR="00003FC2" w:rsidRPr="006B0D01">
        <w:rPr>
          <w:rFonts w:ascii="宋体" w:hAnsi="宋体" w:cs="宋体" w:hint="eastAsia"/>
          <w:sz w:val="24"/>
          <w:szCs w:val="24"/>
        </w:rPr>
        <w:t>评估机构营业执照、评估资质证书、评估人员资格证书复印件</w:t>
      </w:r>
      <w:r w:rsidRPr="006B0D01">
        <w:rPr>
          <w:rFonts w:ascii="宋体" w:hAnsi="宋体" w:cs="宋体" w:hint="eastAsia"/>
          <w:sz w:val="24"/>
          <w:szCs w:val="24"/>
        </w:rPr>
        <w:t>；</w:t>
      </w:r>
    </w:p>
    <w:p w:rsidR="002E11A5" w:rsidRDefault="002E11A5" w:rsidP="00683A36">
      <w:pPr>
        <w:spacing w:line="300" w:lineRule="exact"/>
        <w:jc w:val="right"/>
        <w:rPr>
          <w:rFonts w:ascii="宋体" w:hAnsi="宋体" w:cs="宋体"/>
          <w:sz w:val="24"/>
          <w:szCs w:val="24"/>
        </w:rPr>
      </w:pPr>
    </w:p>
    <w:p w:rsidR="0080720D" w:rsidRPr="006B0D01" w:rsidRDefault="00003FC2" w:rsidP="00683A36">
      <w:pPr>
        <w:spacing w:line="300" w:lineRule="exact"/>
        <w:jc w:val="righ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山东大地房地产土地估价有限公司</w:t>
      </w:r>
    </w:p>
    <w:p w:rsidR="00C03A5C" w:rsidRDefault="007D29AB" w:rsidP="00C03A5C">
      <w:pPr>
        <w:spacing w:line="30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二〇一</w:t>
      </w:r>
      <w:r w:rsidR="00003FC2" w:rsidRPr="00442AE3">
        <w:rPr>
          <w:rFonts w:ascii="宋体" w:hAnsi="宋体" w:cs="宋体" w:hint="eastAsia"/>
          <w:sz w:val="24"/>
          <w:szCs w:val="24"/>
        </w:rPr>
        <w:t>九</w:t>
      </w:r>
      <w:r w:rsidRPr="00442AE3">
        <w:rPr>
          <w:rFonts w:ascii="宋体" w:hAnsi="宋体" w:cs="宋体" w:hint="eastAsia"/>
          <w:sz w:val="24"/>
          <w:szCs w:val="24"/>
        </w:rPr>
        <w:t>年</w:t>
      </w:r>
      <w:r w:rsidR="00442AE3" w:rsidRPr="00442AE3">
        <w:rPr>
          <w:rFonts w:ascii="宋体" w:hAnsi="宋体" w:cs="宋体" w:hint="eastAsia"/>
          <w:sz w:val="24"/>
          <w:szCs w:val="24"/>
        </w:rPr>
        <w:t>三</w:t>
      </w:r>
      <w:r w:rsidRPr="00442AE3">
        <w:rPr>
          <w:rFonts w:ascii="宋体" w:hAnsi="宋体" w:cs="宋体" w:hint="eastAsia"/>
          <w:sz w:val="24"/>
          <w:szCs w:val="24"/>
        </w:rPr>
        <w:t>月</w:t>
      </w:r>
      <w:r w:rsidR="00B8589F">
        <w:rPr>
          <w:rFonts w:ascii="宋体" w:hAnsi="宋体" w:cs="宋体" w:hint="eastAsia"/>
          <w:sz w:val="24"/>
          <w:szCs w:val="24"/>
        </w:rPr>
        <w:t>十八</w:t>
      </w:r>
      <w:r w:rsidRPr="00442AE3">
        <w:rPr>
          <w:rFonts w:ascii="宋体" w:hAnsi="宋体" w:cs="宋体" w:hint="eastAsia"/>
          <w:sz w:val="24"/>
          <w:szCs w:val="24"/>
        </w:rPr>
        <w:t>日</w:t>
      </w:r>
      <w:bookmarkStart w:id="0" w:name="_GoBack"/>
      <w:bookmarkEnd w:id="0"/>
    </w:p>
    <w:sectPr w:rsidR="00C03A5C" w:rsidSect="0068435B">
      <w:headerReference w:type="default" r:id="rId7"/>
      <w:pgSz w:w="11906" w:h="16838"/>
      <w:pgMar w:top="993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EB" w:rsidRDefault="008F10EB" w:rsidP="008A0C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10EB" w:rsidRDefault="008F10EB" w:rsidP="008A0C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EB" w:rsidRDefault="008F10EB" w:rsidP="008A0C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10EB" w:rsidRDefault="008F10EB" w:rsidP="008A0C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AB" w:rsidRDefault="007D29AB" w:rsidP="00480DF6">
    <w:pPr>
      <w:pStyle w:val="a3"/>
      <w:pBdr>
        <w:bottom w:val="none" w:sz="0" w:space="0" w:color="auto"/>
      </w:pBdr>
      <w:rPr>
        <w:rFonts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62493">
    <w15:presenceInfo w15:providerId="None" w15:userId="62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9A"/>
    <w:rsid w:val="00003FC2"/>
    <w:rsid w:val="00007122"/>
    <w:rsid w:val="00015B48"/>
    <w:rsid w:val="00037989"/>
    <w:rsid w:val="00064530"/>
    <w:rsid w:val="00070F72"/>
    <w:rsid w:val="00071366"/>
    <w:rsid w:val="000A5FED"/>
    <w:rsid w:val="000D6A67"/>
    <w:rsid w:val="001143FF"/>
    <w:rsid w:val="00123AE8"/>
    <w:rsid w:val="00133DFB"/>
    <w:rsid w:val="00140CEE"/>
    <w:rsid w:val="00157417"/>
    <w:rsid w:val="0017283D"/>
    <w:rsid w:val="001B5283"/>
    <w:rsid w:val="001C61E9"/>
    <w:rsid w:val="001D18E2"/>
    <w:rsid w:val="001D31EF"/>
    <w:rsid w:val="001D3B5A"/>
    <w:rsid w:val="001D504A"/>
    <w:rsid w:val="001F59AF"/>
    <w:rsid w:val="002002C5"/>
    <w:rsid w:val="002354D9"/>
    <w:rsid w:val="0026029A"/>
    <w:rsid w:val="00270ACC"/>
    <w:rsid w:val="002723E3"/>
    <w:rsid w:val="00291629"/>
    <w:rsid w:val="002A1C76"/>
    <w:rsid w:val="002B3663"/>
    <w:rsid w:val="002E11A5"/>
    <w:rsid w:val="002F4011"/>
    <w:rsid w:val="00356B9A"/>
    <w:rsid w:val="00380B10"/>
    <w:rsid w:val="00383EB6"/>
    <w:rsid w:val="003A3A3D"/>
    <w:rsid w:val="003D7ACA"/>
    <w:rsid w:val="003F550A"/>
    <w:rsid w:val="00417B00"/>
    <w:rsid w:val="004259DD"/>
    <w:rsid w:val="00442AE3"/>
    <w:rsid w:val="00442CCE"/>
    <w:rsid w:val="00444951"/>
    <w:rsid w:val="0045233F"/>
    <w:rsid w:val="00462759"/>
    <w:rsid w:val="00480DF6"/>
    <w:rsid w:val="00482A4D"/>
    <w:rsid w:val="00494A90"/>
    <w:rsid w:val="004A7231"/>
    <w:rsid w:val="004B43CB"/>
    <w:rsid w:val="004B6320"/>
    <w:rsid w:val="004C7280"/>
    <w:rsid w:val="004D2AE5"/>
    <w:rsid w:val="004E1E31"/>
    <w:rsid w:val="004F5F5A"/>
    <w:rsid w:val="00531E49"/>
    <w:rsid w:val="005725AF"/>
    <w:rsid w:val="005A64DE"/>
    <w:rsid w:val="005B2776"/>
    <w:rsid w:val="005C1ED2"/>
    <w:rsid w:val="005C21DA"/>
    <w:rsid w:val="005E1807"/>
    <w:rsid w:val="0060053B"/>
    <w:rsid w:val="00616A73"/>
    <w:rsid w:val="00670A88"/>
    <w:rsid w:val="00683A36"/>
    <w:rsid w:val="0068435B"/>
    <w:rsid w:val="006B0D01"/>
    <w:rsid w:val="006C1729"/>
    <w:rsid w:val="0070634C"/>
    <w:rsid w:val="00711C83"/>
    <w:rsid w:val="00726D44"/>
    <w:rsid w:val="007320AB"/>
    <w:rsid w:val="007342E0"/>
    <w:rsid w:val="007377CA"/>
    <w:rsid w:val="00745FE0"/>
    <w:rsid w:val="00781C74"/>
    <w:rsid w:val="00786513"/>
    <w:rsid w:val="007948F4"/>
    <w:rsid w:val="007A528C"/>
    <w:rsid w:val="007C0B19"/>
    <w:rsid w:val="007D29AB"/>
    <w:rsid w:val="007D48CB"/>
    <w:rsid w:val="007E3390"/>
    <w:rsid w:val="007E661E"/>
    <w:rsid w:val="0080720D"/>
    <w:rsid w:val="00825E2E"/>
    <w:rsid w:val="00831EA7"/>
    <w:rsid w:val="00841141"/>
    <w:rsid w:val="00852129"/>
    <w:rsid w:val="00863202"/>
    <w:rsid w:val="008743C3"/>
    <w:rsid w:val="0088357B"/>
    <w:rsid w:val="008A0C6E"/>
    <w:rsid w:val="008E7503"/>
    <w:rsid w:val="008F10EB"/>
    <w:rsid w:val="008F2DAA"/>
    <w:rsid w:val="009270F5"/>
    <w:rsid w:val="00961CA3"/>
    <w:rsid w:val="00982A98"/>
    <w:rsid w:val="009959FE"/>
    <w:rsid w:val="009B40C5"/>
    <w:rsid w:val="009F78CA"/>
    <w:rsid w:val="00A0232D"/>
    <w:rsid w:val="00A2163A"/>
    <w:rsid w:val="00A3596B"/>
    <w:rsid w:val="00A37B99"/>
    <w:rsid w:val="00A62991"/>
    <w:rsid w:val="00A73BE6"/>
    <w:rsid w:val="00AB064B"/>
    <w:rsid w:val="00AC1276"/>
    <w:rsid w:val="00AD6ACA"/>
    <w:rsid w:val="00B144D7"/>
    <w:rsid w:val="00B37EB6"/>
    <w:rsid w:val="00B542B3"/>
    <w:rsid w:val="00B62B17"/>
    <w:rsid w:val="00B8589F"/>
    <w:rsid w:val="00BA4DCB"/>
    <w:rsid w:val="00BD2BDB"/>
    <w:rsid w:val="00BD766B"/>
    <w:rsid w:val="00BE04C8"/>
    <w:rsid w:val="00BE4DDA"/>
    <w:rsid w:val="00C03A5C"/>
    <w:rsid w:val="00C14051"/>
    <w:rsid w:val="00C15506"/>
    <w:rsid w:val="00C26F70"/>
    <w:rsid w:val="00C30C46"/>
    <w:rsid w:val="00C611C6"/>
    <w:rsid w:val="00CA4E4D"/>
    <w:rsid w:val="00CF5B97"/>
    <w:rsid w:val="00D1111E"/>
    <w:rsid w:val="00D86778"/>
    <w:rsid w:val="00D952ED"/>
    <w:rsid w:val="00DA2B93"/>
    <w:rsid w:val="00DD2AA5"/>
    <w:rsid w:val="00E20F10"/>
    <w:rsid w:val="00E40F02"/>
    <w:rsid w:val="00E456DD"/>
    <w:rsid w:val="00E75B36"/>
    <w:rsid w:val="00E90483"/>
    <w:rsid w:val="00EC12C9"/>
    <w:rsid w:val="00ED2583"/>
    <w:rsid w:val="00ED32F2"/>
    <w:rsid w:val="00EF36DF"/>
    <w:rsid w:val="00F0636E"/>
    <w:rsid w:val="00F07AB3"/>
    <w:rsid w:val="00F149A6"/>
    <w:rsid w:val="00F2103E"/>
    <w:rsid w:val="00F3407B"/>
    <w:rsid w:val="00F45F7C"/>
    <w:rsid w:val="00F50173"/>
    <w:rsid w:val="00F52B2F"/>
    <w:rsid w:val="00F90A9F"/>
    <w:rsid w:val="00F910B0"/>
    <w:rsid w:val="00FB526E"/>
    <w:rsid w:val="00FB5E84"/>
    <w:rsid w:val="00FE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916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0C6E"/>
    <w:rPr>
      <w:sz w:val="18"/>
      <w:szCs w:val="18"/>
    </w:rPr>
  </w:style>
  <w:style w:type="paragraph" w:styleId="a4">
    <w:name w:val="footer"/>
    <w:basedOn w:val="a"/>
    <w:link w:val="Char0"/>
    <w:uiPriority w:val="99"/>
    <w:rsid w:val="008A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0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1111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D1111E"/>
    <w:rPr>
      <w:rFonts w:ascii="Calibri" w:eastAsia="宋体" w:hAnsi="Calibri" w:cs="Calibri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D1111E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1111E"/>
    <w:rPr>
      <w:rFonts w:ascii="Calibri" w:eastAsia="宋体" w:hAnsi="Calibri" w:cs="Calibri"/>
      <w:sz w:val="18"/>
      <w:szCs w:val="18"/>
    </w:rPr>
  </w:style>
  <w:style w:type="paragraph" w:customStyle="1" w:styleId="200">
    <w:name w:val="样式 标题 2 + 段前: 0 磅 段后: 0 磅 行距: 单倍行距"/>
    <w:basedOn w:val="2"/>
    <w:rsid w:val="00291629"/>
    <w:pPr>
      <w:spacing w:before="0" w:after="0" w:line="240" w:lineRule="auto"/>
    </w:pPr>
    <w:rPr>
      <w:rFonts w:ascii="Arial" w:eastAsia="仿宋_GB2312" w:hAnsi="Arial" w:cs="宋体"/>
      <w:b w:val="0"/>
      <w:bCs w:val="0"/>
      <w:szCs w:val="20"/>
    </w:rPr>
  </w:style>
  <w:style w:type="character" w:customStyle="1" w:styleId="2Char">
    <w:name w:val="标题 2 Char"/>
    <w:basedOn w:val="a0"/>
    <w:link w:val="2"/>
    <w:semiHidden/>
    <w:rsid w:val="0029162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916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0C6E"/>
    <w:rPr>
      <w:sz w:val="18"/>
      <w:szCs w:val="18"/>
    </w:rPr>
  </w:style>
  <w:style w:type="paragraph" w:styleId="a4">
    <w:name w:val="footer"/>
    <w:basedOn w:val="a"/>
    <w:link w:val="Char0"/>
    <w:uiPriority w:val="99"/>
    <w:rsid w:val="008A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0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1111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D1111E"/>
    <w:rPr>
      <w:rFonts w:ascii="Calibri" w:eastAsia="宋体" w:hAnsi="Calibri" w:cs="Calibri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D1111E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1111E"/>
    <w:rPr>
      <w:rFonts w:ascii="Calibri" w:eastAsia="宋体" w:hAnsi="Calibri" w:cs="Calibri"/>
      <w:sz w:val="18"/>
      <w:szCs w:val="18"/>
    </w:rPr>
  </w:style>
  <w:style w:type="paragraph" w:customStyle="1" w:styleId="200">
    <w:name w:val="样式 标题 2 + 段前: 0 磅 段后: 0 磅 行距: 单倍行距"/>
    <w:basedOn w:val="2"/>
    <w:rsid w:val="00291629"/>
    <w:pPr>
      <w:spacing w:before="0" w:after="0" w:line="240" w:lineRule="auto"/>
    </w:pPr>
    <w:rPr>
      <w:rFonts w:ascii="Arial" w:eastAsia="仿宋_GB2312" w:hAnsi="Arial" w:cs="宋体"/>
      <w:b w:val="0"/>
      <w:bCs w:val="0"/>
      <w:szCs w:val="20"/>
    </w:rPr>
  </w:style>
  <w:style w:type="character" w:customStyle="1" w:styleId="2Char">
    <w:name w:val="标题 2 Char"/>
    <w:basedOn w:val="a0"/>
    <w:link w:val="2"/>
    <w:semiHidden/>
    <w:rsid w:val="0029162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曲晶</cp:lastModifiedBy>
  <cp:revision>2</cp:revision>
  <cp:lastPrinted>2019-03-18T08:02:00Z</cp:lastPrinted>
  <dcterms:created xsi:type="dcterms:W3CDTF">2019-03-21T01:27:00Z</dcterms:created>
  <dcterms:modified xsi:type="dcterms:W3CDTF">2019-03-21T01:27:00Z</dcterms:modified>
</cp:coreProperties>
</file>