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jc w:val="center"/>
      </w:pPr>
      <w:r>
        <w:rPr>
          <w:rFonts w:hint="eastAsia"/>
        </w:rPr>
        <w:t>拟拍卖</w:t>
      </w:r>
      <w:r>
        <w:rPr>
          <w:rFonts w:hint="eastAsia"/>
          <w:lang w:eastAsia="zh-CN"/>
        </w:rPr>
        <w:t>恒大城住宅</w:t>
      </w:r>
      <w:r>
        <w:rPr>
          <w:rFonts w:hint="eastAsia"/>
          <w:lang w:val="en-US" w:eastAsia="zh-CN"/>
        </w:rPr>
        <w:t>壹套</w:t>
      </w:r>
      <w:r>
        <w:rPr>
          <w:rFonts w:hint="eastAsia"/>
        </w:rPr>
        <w:t>询价报告书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鲁安诚信评字（</w:t>
      </w:r>
      <w:r>
        <w:rPr>
          <w:b/>
          <w:sz w:val="24"/>
        </w:rPr>
        <w:t>2018</w:t>
      </w:r>
      <w:r>
        <w:rPr>
          <w:rFonts w:hint="eastAsia"/>
          <w:b/>
          <w:sz w:val="24"/>
        </w:rPr>
        <w:t>）第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号</w:t>
      </w:r>
    </w:p>
    <w:p>
      <w:pPr>
        <w:spacing w:line="440" w:lineRule="exact"/>
        <w:rPr>
          <w:b/>
          <w:sz w:val="24"/>
        </w:rPr>
      </w:pP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一、委托方：山东产权交易中心有限公司（网络司法拍卖辅助机构）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二、估价目的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为网络司法拍卖提供价值参考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三、估计时点：</w:t>
      </w:r>
      <w:r>
        <w:rPr>
          <w:b/>
          <w:sz w:val="24"/>
        </w:rPr>
        <w:t>2018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04</w:t>
      </w:r>
      <w:r>
        <w:rPr>
          <w:rFonts w:hint="eastAsia"/>
          <w:b/>
          <w:sz w:val="24"/>
        </w:rPr>
        <w:t>日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四、估计依据：</w:t>
      </w:r>
    </w:p>
    <w:p>
      <w:pPr>
        <w:spacing w:line="440" w:lineRule="exact"/>
        <w:ind w:firstLine="585" w:firstLineChars="243"/>
        <w:rPr>
          <w:rFonts w:hint="eastAsia" w:eastAsia="宋体"/>
          <w:b/>
          <w:sz w:val="24"/>
          <w:lang w:eastAsia="zh-CN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、《中华人民共和国</w:t>
      </w:r>
      <w:r>
        <w:rPr>
          <w:rFonts w:hint="eastAsia"/>
          <w:b/>
          <w:sz w:val="24"/>
          <w:lang w:eastAsia="zh-CN"/>
        </w:rPr>
        <w:t>城市房地产管理法</w:t>
      </w:r>
      <w:r>
        <w:rPr>
          <w:rFonts w:hint="eastAsia"/>
          <w:b/>
          <w:sz w:val="24"/>
        </w:rPr>
        <w:t>》</w:t>
      </w:r>
      <w:r>
        <w:rPr>
          <w:rFonts w:hint="eastAsia"/>
          <w:b/>
          <w:sz w:val="24"/>
          <w:lang w:eastAsia="zh-CN"/>
        </w:rPr>
        <w:t>、《城市房地产估价管理暂行办法》；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、《</w:t>
      </w:r>
      <w:r>
        <w:rPr>
          <w:rFonts w:hint="eastAsia"/>
          <w:b/>
          <w:sz w:val="24"/>
          <w:lang w:eastAsia="zh-CN"/>
        </w:rPr>
        <w:t>房地产估价规范</w:t>
      </w:r>
      <w:r>
        <w:rPr>
          <w:rFonts w:hint="eastAsia"/>
          <w:b/>
          <w:sz w:val="24"/>
        </w:rPr>
        <w:t>》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GB/T 50291-2015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委托方提供的资料（商品房预售合同等）</w:t>
      </w:r>
      <w:r>
        <w:rPr>
          <w:rFonts w:hint="eastAsia"/>
          <w:b/>
          <w:sz w:val="24"/>
        </w:rPr>
        <w:t>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、评估人员通过市场调查</w:t>
      </w:r>
      <w:r>
        <w:rPr>
          <w:rFonts w:hint="eastAsia"/>
          <w:b/>
          <w:sz w:val="24"/>
          <w:lang w:eastAsia="zh-CN"/>
        </w:rPr>
        <w:t>及现场查勘</w:t>
      </w:r>
      <w:r>
        <w:rPr>
          <w:rFonts w:hint="eastAsia"/>
          <w:b/>
          <w:sz w:val="24"/>
        </w:rPr>
        <w:t>获得的资料。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五、评估标的物概况：</w:t>
      </w:r>
    </w:p>
    <w:p>
      <w:pPr>
        <w:spacing w:line="440" w:lineRule="exact"/>
        <w:ind w:firstLine="638" w:firstLineChars="265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估价房地产位于泰安市长城路以西、万官路以北恒大城第</w:t>
      </w:r>
      <w:r>
        <w:rPr>
          <w:rFonts w:hint="eastAsia"/>
          <w:b/>
          <w:sz w:val="24"/>
          <w:lang w:val="en-US" w:eastAsia="zh-CN"/>
        </w:rPr>
        <w:t>16号楼2单元2101号。</w:t>
      </w:r>
    </w:p>
    <w:p>
      <w:pPr>
        <w:spacing w:line="440" w:lineRule="exact"/>
        <w:ind w:firstLine="638" w:firstLineChars="265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房屋预售合同编号：YS0044064、房屋代码：211568，房屋买受人：梅强。房屋用途为住宅，属钢筋混泥土结构，房屋总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层数：26层，所在层数21层，预售合同登记建筑面积132.74平方米。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六、评估方法：市场比较法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七、评估结果：于价格评估基准日</w:t>
      </w:r>
      <w:r>
        <w:rPr>
          <w:rFonts w:hint="eastAsia"/>
          <w:b/>
          <w:sz w:val="24"/>
          <w:lang w:val="en-US" w:eastAsia="zh-CN"/>
        </w:rPr>
        <w:t>住宅壹套，建筑面积132.74平方米，</w:t>
      </w:r>
      <w:r>
        <w:rPr>
          <w:rFonts w:hint="eastAsia"/>
          <w:b/>
          <w:sz w:val="24"/>
        </w:rPr>
        <w:t>评估价格</w:t>
      </w:r>
      <w:r>
        <w:rPr>
          <w:rFonts w:hint="eastAsia"/>
          <w:b/>
          <w:sz w:val="24"/>
          <w:lang w:val="en-US" w:eastAsia="zh-CN"/>
        </w:rPr>
        <w:t>1,061,920.00</w:t>
      </w:r>
      <w:r>
        <w:rPr>
          <w:rFonts w:hint="eastAsia"/>
          <w:b/>
          <w:sz w:val="24"/>
        </w:rPr>
        <w:t>元，人民币大写：</w:t>
      </w:r>
      <w:r>
        <w:rPr>
          <w:rFonts w:hint="eastAsia"/>
          <w:b/>
          <w:sz w:val="24"/>
          <w:lang w:val="en-US" w:eastAsia="zh-CN"/>
        </w:rPr>
        <w:t>壹佰零陆万壹仟玖佰贰拾元整</w:t>
      </w:r>
      <w:r>
        <w:rPr>
          <w:rFonts w:hint="eastAsia"/>
          <w:b/>
          <w:sz w:val="24"/>
        </w:rPr>
        <w:t>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八、报告有效期：本评估报告有效期自报告出具日期六个月内使用有效。</w:t>
      </w:r>
    </w:p>
    <w:p>
      <w:pPr>
        <w:spacing w:line="440" w:lineRule="exact"/>
        <w:ind w:firstLine="600" w:firstLineChars="249"/>
        <w:rPr>
          <w:b/>
          <w:sz w:val="24"/>
        </w:rPr>
      </w:pPr>
      <w:r>
        <w:rPr>
          <w:rFonts w:hint="eastAsia"/>
          <w:b/>
          <w:sz w:val="24"/>
        </w:rPr>
        <w:t>本询价结果为拍卖参考底价，不具有法律强制性，也不作为成交的直接依据，成交是否有双方协商确定。</w:t>
      </w:r>
    </w:p>
    <w:p>
      <w:pPr>
        <w:spacing w:line="440" w:lineRule="exact"/>
        <w:ind w:firstLine="482" w:firstLineChars="200"/>
        <w:rPr>
          <w:b/>
          <w:sz w:val="24"/>
        </w:rPr>
      </w:pPr>
    </w:p>
    <w:p>
      <w:pPr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>
      <w:pPr>
        <w:spacing w:line="440" w:lineRule="exact"/>
        <w:ind w:firstLine="482" w:firstLineChars="200"/>
        <w:rPr>
          <w:b/>
          <w:sz w:val="24"/>
        </w:rPr>
      </w:pPr>
    </w:p>
    <w:p>
      <w:pPr>
        <w:spacing w:line="440" w:lineRule="exact"/>
        <w:ind w:firstLine="3891" w:firstLineChars="1615"/>
        <w:rPr>
          <w:b/>
          <w:sz w:val="24"/>
        </w:rPr>
      </w:pPr>
      <w:r>
        <w:rPr>
          <w:rFonts w:hint="eastAsia"/>
          <w:b/>
          <w:sz w:val="24"/>
        </w:rPr>
        <w:t>山东安诚信土地房地产资产评估有限公司</w:t>
      </w:r>
      <w:r>
        <w:rPr>
          <w:b/>
          <w:sz w:val="24"/>
        </w:rPr>
        <w:t xml:space="preserve">  </w:t>
      </w:r>
    </w:p>
    <w:p>
      <w:pPr>
        <w:spacing w:line="440" w:lineRule="exact"/>
        <w:ind w:firstLine="4691" w:firstLineChars="1947"/>
        <w:rPr>
          <w:b/>
          <w:sz w:val="24"/>
        </w:rPr>
      </w:pPr>
    </w:p>
    <w:p>
      <w:pPr>
        <w:spacing w:line="440" w:lineRule="exact"/>
        <w:ind w:firstLine="4819" w:firstLineChars="20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二零一八年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日</w:t>
      </w:r>
    </w:p>
    <w:p>
      <w:pPr>
        <w:spacing w:line="440" w:lineRule="exact"/>
        <w:ind w:firstLine="4840" w:firstLineChars="2009"/>
        <w:rPr>
          <w:rFonts w:hint="eastAsia"/>
          <w:b/>
          <w:sz w:val="2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询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价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报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告</w:t>
      </w:r>
    </w:p>
    <w:p>
      <w:pPr>
        <w:spacing w:line="440" w:lineRule="exact"/>
        <w:ind w:firstLine="16942" w:firstLineChars="2009"/>
        <w:rPr>
          <w:rFonts w:hint="eastAsia"/>
          <w:b/>
          <w:sz w:val="24"/>
        </w:rPr>
      </w:pPr>
      <w:r>
        <w:rPr>
          <w:rFonts w:hint="eastAsia" w:ascii="黑体" w:eastAsia="黑体"/>
          <w:b/>
          <w:sz w:val="84"/>
          <w:szCs w:val="84"/>
        </w:rPr>
        <w:t>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8"/>
    <w:rsid w:val="0004296B"/>
    <w:rsid w:val="000C30C6"/>
    <w:rsid w:val="000E1E07"/>
    <w:rsid w:val="000F27DB"/>
    <w:rsid w:val="001B78D5"/>
    <w:rsid w:val="001D019B"/>
    <w:rsid w:val="0021119E"/>
    <w:rsid w:val="002735D3"/>
    <w:rsid w:val="003262AE"/>
    <w:rsid w:val="003376EE"/>
    <w:rsid w:val="00361EE6"/>
    <w:rsid w:val="00365E72"/>
    <w:rsid w:val="004B104B"/>
    <w:rsid w:val="004C0BC1"/>
    <w:rsid w:val="00594795"/>
    <w:rsid w:val="006F25B3"/>
    <w:rsid w:val="009129A7"/>
    <w:rsid w:val="00971EEB"/>
    <w:rsid w:val="009C02BE"/>
    <w:rsid w:val="00A84048"/>
    <w:rsid w:val="00B432D5"/>
    <w:rsid w:val="00BC2E0A"/>
    <w:rsid w:val="00C57B94"/>
    <w:rsid w:val="00CB76AF"/>
    <w:rsid w:val="00E250D4"/>
    <w:rsid w:val="00E75818"/>
    <w:rsid w:val="00F32702"/>
    <w:rsid w:val="08317D3A"/>
    <w:rsid w:val="0B684582"/>
    <w:rsid w:val="0DEB4015"/>
    <w:rsid w:val="2800031C"/>
    <w:rsid w:val="2F3244E2"/>
    <w:rsid w:val="39227F62"/>
    <w:rsid w:val="3E032488"/>
    <w:rsid w:val="451125F9"/>
    <w:rsid w:val="590B45BE"/>
    <w:rsid w:val="66875B15"/>
    <w:rsid w:val="694C6321"/>
    <w:rsid w:val="69A11AAB"/>
    <w:rsid w:val="79AF50E2"/>
    <w:rsid w:val="7C1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2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13"/>
    <w:qFormat/>
    <w:locked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Heading 3 Char"/>
    <w:basedOn w:val="7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Heading 4 Char"/>
    <w:basedOn w:val="7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">
    <w:name w:val="Heading 5 Char"/>
    <w:basedOn w:val="7"/>
    <w:link w:val="6"/>
    <w:semiHidden/>
    <w:qFormat/>
    <w:locked/>
    <w:uiPriority w:val="99"/>
    <w:rPr>
      <w:rFonts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</Words>
  <Characters>451</Characters>
  <Lines>0</Lines>
  <Paragraphs>0</Paragraphs>
  <TotalTime>86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2018-04-23T09:43:00Z</cp:lastPrinted>
  <dcterms:modified xsi:type="dcterms:W3CDTF">2018-05-06T10:54:18Z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